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67716C" w:rsidR="008C1032" w:rsidP="0089383E" w:rsidRDefault="008C1032" w14:paraId="513FD595" w14:textId="6213D9D2">
      <w:pPr>
        <w:spacing w:after="60" w:line="240" w:lineRule="auto"/>
        <w:rPr>
          <w:rFonts w:ascii="Poppins Light" w:hAnsi="Poppins Light" w:cs="Poppins Light"/>
          <w:b/>
          <w:bCs/>
          <w:sz w:val="16"/>
          <w:szCs w:val="16"/>
        </w:rPr>
      </w:pPr>
    </w:p>
    <w:p w:rsidR="00C56800" w:rsidP="00322BFB" w:rsidRDefault="00F74F12" w14:paraId="46F97191" w14:textId="5DB1D6F8">
      <w:pPr>
        <w:tabs>
          <w:tab w:val="left" w:pos="542"/>
        </w:tabs>
        <w:spacing w:after="60" w:line="240" w:lineRule="auto"/>
        <w:rPr>
          <w:rFonts w:ascii="Poppins Light" w:hAnsi="Poppins Light" w:cs="Poppins Light"/>
          <w:b/>
          <w:bCs/>
          <w:sz w:val="24"/>
          <w:szCs w:val="24"/>
        </w:rPr>
      </w:pPr>
      <w:r>
        <w:rPr>
          <w:rFonts w:ascii="Poppins Light" w:hAnsi="Poppins Light" w:cs="Poppins Light"/>
          <w:b/>
          <w:bCs/>
          <w:noProof/>
          <w:sz w:val="16"/>
          <w:szCs w:val="16"/>
        </w:rPr>
        <w:drawing>
          <wp:anchor distT="0" distB="0" distL="114300" distR="114300" simplePos="0" relativeHeight="251661312" behindDoc="0" locked="0" layoutInCell="1" allowOverlap="1" wp14:anchorId="6EEDD852" wp14:editId="20EE4A8C">
            <wp:simplePos x="0" y="0"/>
            <wp:positionH relativeFrom="margin">
              <wp:align>center</wp:align>
            </wp:positionH>
            <wp:positionV relativeFrom="paragraph">
              <wp:posOffset>6350</wp:posOffset>
            </wp:positionV>
            <wp:extent cx="1260246" cy="466065"/>
            <wp:effectExtent l="0" t="0" r="0" b="0"/>
            <wp:wrapNone/>
            <wp:docPr id="1164484828" name="Image 6" descr="Une image contenant noir, obscurité&#10;&#10;Description générée automatiquement">
              <a:extLst xmlns:a="http://schemas.openxmlformats.org/drawingml/2006/main">
                <a:ext uri="{FF2B5EF4-FFF2-40B4-BE49-F238E27FC236}">
                  <a16:creationId xmlns:a16="http://schemas.microsoft.com/office/drawing/2014/main" id="{08C5F5CC-DCAF-4FA8-B81D-5035564F14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84828" name="Image 6" descr="Une image contenant noir, obscurité&#10;&#10;Description générée automatiquement"/>
                    <pic:cNvPicPr/>
                  </pic:nvPicPr>
                  <pic:blipFill rotWithShape="1">
                    <a:blip r:embed="rId7" cstate="print">
                      <a:extLst>
                        <a:ext uri="{28A0092B-C50C-407E-A947-70E740481C1C}">
                          <a14:useLocalDpi xmlns:a14="http://schemas.microsoft.com/office/drawing/2010/main" val="0"/>
                        </a:ext>
                      </a:extLst>
                    </a:blip>
                    <a:srcRect l="25187" t="33359" r="27721" b="31809"/>
                    <a:stretch/>
                  </pic:blipFill>
                  <pic:spPr bwMode="auto">
                    <a:xfrm>
                      <a:off x="0" y="0"/>
                      <a:ext cx="1260246" cy="466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2BFB">
        <w:rPr>
          <w:rFonts w:ascii="Poppins Light" w:hAnsi="Poppins Light" w:cs="Poppins Light"/>
          <w:b/>
          <w:bCs/>
          <w:sz w:val="24"/>
          <w:szCs w:val="24"/>
        </w:rPr>
        <w:tab/>
      </w:r>
    </w:p>
    <w:p w:rsidR="00C56800" w:rsidP="0067716C" w:rsidRDefault="00C56800" w14:paraId="49A459FD" w14:textId="3C7FA01E">
      <w:pPr>
        <w:spacing w:after="60" w:line="240" w:lineRule="auto"/>
        <w:jc w:val="center"/>
        <w:rPr>
          <w:rFonts w:ascii="Poppins Light" w:hAnsi="Poppins Light" w:cs="Poppins Light"/>
          <w:b/>
          <w:bCs/>
          <w:sz w:val="24"/>
          <w:szCs w:val="24"/>
        </w:rPr>
      </w:pPr>
    </w:p>
    <w:p w:rsidRPr="00B54A6A" w:rsidR="005F08BB" w:rsidP="00F74F12" w:rsidRDefault="005F08BB" w14:paraId="7C1ED596" w14:textId="3780AA38">
      <w:pPr>
        <w:spacing w:before="240" w:after="60" w:line="240" w:lineRule="auto"/>
        <w:jc w:val="center"/>
        <w:rPr>
          <w:rFonts w:ascii="Poppins" w:hAnsi="Poppins" w:cs="Poppins"/>
          <w:b/>
          <w:bCs/>
          <w:sz w:val="24"/>
          <w:szCs w:val="24"/>
        </w:rPr>
      </w:pPr>
      <w:r w:rsidRPr="00B54A6A">
        <w:rPr>
          <w:rFonts w:ascii="Poppins" w:hAnsi="Poppins" w:cs="Poppins"/>
          <w:b/>
          <w:bCs/>
          <w:sz w:val="24"/>
          <w:szCs w:val="24"/>
        </w:rPr>
        <w:t xml:space="preserve">LOTO VOYAGES </w:t>
      </w:r>
      <w:r w:rsidR="00F74F12">
        <w:rPr>
          <w:rFonts w:ascii="Poppins" w:hAnsi="Poppins" w:cs="Poppins"/>
          <w:b/>
          <w:bCs/>
          <w:sz w:val="24"/>
          <w:szCs w:val="24"/>
        </w:rPr>
        <w:t xml:space="preserve">ou ARGENT </w:t>
      </w:r>
      <w:r w:rsidRPr="00B54A6A" w:rsidR="00322BFB">
        <w:rPr>
          <w:rFonts w:ascii="Poppins" w:hAnsi="Poppins" w:cs="Poppins"/>
          <w:b/>
          <w:bCs/>
          <w:sz w:val="24"/>
          <w:szCs w:val="24"/>
        </w:rPr>
        <w:t>202</w:t>
      </w:r>
      <w:r w:rsidR="006F4DDB">
        <w:rPr>
          <w:rFonts w:ascii="Poppins" w:hAnsi="Poppins" w:cs="Poppins"/>
          <w:b/>
          <w:bCs/>
          <w:sz w:val="24"/>
          <w:szCs w:val="24"/>
        </w:rPr>
        <w:t>6</w:t>
      </w:r>
    </w:p>
    <w:p w:rsidRPr="00B54A6A" w:rsidR="00C56800" w:rsidP="00C56800" w:rsidRDefault="005F08BB" w14:paraId="18678C3E" w14:textId="599E3073">
      <w:pPr>
        <w:spacing w:after="0" w:line="240" w:lineRule="auto"/>
        <w:jc w:val="center"/>
        <w:rPr>
          <w:rFonts w:ascii="Poppins" w:hAnsi="Poppins" w:cs="Poppins"/>
          <w:b/>
          <w:bCs/>
          <w:sz w:val="24"/>
          <w:szCs w:val="24"/>
        </w:rPr>
      </w:pPr>
      <w:r w:rsidRPr="00B54A6A">
        <w:rPr>
          <w:rFonts w:ascii="Poppins" w:hAnsi="Poppins" w:cs="Poppins"/>
          <w:b/>
          <w:bCs/>
          <w:sz w:val="24"/>
          <w:szCs w:val="24"/>
        </w:rPr>
        <w:t>RÈGLEMENTS</w:t>
      </w:r>
    </w:p>
    <w:p w:rsidRPr="0067716C" w:rsidR="0067716C" w:rsidP="0067716C" w:rsidRDefault="0067716C" w14:paraId="0D3396AC" w14:textId="21FD52AC">
      <w:pPr>
        <w:spacing w:after="60" w:line="240" w:lineRule="auto"/>
        <w:jc w:val="center"/>
        <w:rPr>
          <w:rFonts w:ascii="Poppins Light" w:hAnsi="Poppins Light" w:cs="Poppins Light"/>
          <w:b/>
          <w:bCs/>
          <w:sz w:val="16"/>
          <w:szCs w:val="16"/>
        </w:rPr>
      </w:pPr>
    </w:p>
    <w:p w:rsidR="005F08BB" w:rsidP="0067716C" w:rsidRDefault="005F08BB" w14:paraId="5D5DD041" w14:textId="2850453C">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1. La Loto Voyages de la Fondation Monique-Fitz Back procédera à 1</w:t>
      </w:r>
      <w:r w:rsidR="004304DF">
        <w:rPr>
          <w:rFonts w:ascii="Poppins Light" w:hAnsi="Poppins Light" w:cs="Poppins Light"/>
          <w:sz w:val="15"/>
          <w:szCs w:val="15"/>
        </w:rPr>
        <w:t>2</w:t>
      </w:r>
      <w:r w:rsidRPr="00B54A6A">
        <w:rPr>
          <w:rFonts w:ascii="Poppins Light" w:hAnsi="Poppins Light" w:cs="Poppins Light"/>
          <w:sz w:val="15"/>
          <w:szCs w:val="15"/>
        </w:rPr>
        <w:t xml:space="preserve"> tirages entre les </w:t>
      </w:r>
      <w:r w:rsidR="006F4DDB">
        <w:rPr>
          <w:rFonts w:ascii="Poppins Light" w:hAnsi="Poppins Light" w:cs="Poppins Light"/>
          <w:sz w:val="15"/>
          <w:szCs w:val="15"/>
        </w:rPr>
        <w:t>1</w:t>
      </w:r>
      <w:r w:rsidRPr="006F4DDB" w:rsidR="006F4DDB">
        <w:rPr>
          <w:rFonts w:ascii="Poppins Light" w:hAnsi="Poppins Light" w:cs="Poppins Light"/>
          <w:sz w:val="15"/>
          <w:szCs w:val="15"/>
          <w:vertAlign w:val="superscript"/>
        </w:rPr>
        <w:t>er</w:t>
      </w:r>
      <w:r w:rsidR="006F4DDB">
        <w:rPr>
          <w:rFonts w:ascii="Poppins Light" w:hAnsi="Poppins Light" w:cs="Poppins Light"/>
          <w:sz w:val="15"/>
          <w:szCs w:val="15"/>
        </w:rPr>
        <w:t xml:space="preserve"> avril </w:t>
      </w:r>
      <w:r w:rsidR="004A6D6D">
        <w:rPr>
          <w:rFonts w:ascii="Poppins Light" w:hAnsi="Poppins Light" w:cs="Poppins Light"/>
          <w:sz w:val="15"/>
          <w:szCs w:val="15"/>
        </w:rPr>
        <w:t xml:space="preserve">2026 </w:t>
      </w:r>
      <w:r w:rsidR="006F4DDB">
        <w:rPr>
          <w:rFonts w:ascii="Poppins Light" w:hAnsi="Poppins Light" w:cs="Poppins Light"/>
          <w:sz w:val="15"/>
          <w:szCs w:val="15"/>
        </w:rPr>
        <w:t xml:space="preserve">et </w:t>
      </w:r>
      <w:r w:rsidR="004304DF">
        <w:rPr>
          <w:rFonts w:ascii="Poppins Light" w:hAnsi="Poppins Light" w:cs="Poppins Light"/>
          <w:sz w:val="15"/>
          <w:szCs w:val="15"/>
        </w:rPr>
        <w:t xml:space="preserve">10 </w:t>
      </w:r>
      <w:r w:rsidR="006F4DDB">
        <w:rPr>
          <w:rFonts w:ascii="Poppins Light" w:hAnsi="Poppins Light" w:cs="Poppins Light"/>
          <w:sz w:val="15"/>
          <w:szCs w:val="15"/>
        </w:rPr>
        <w:t>ju</w:t>
      </w:r>
      <w:r w:rsidR="00EF14E6">
        <w:rPr>
          <w:rFonts w:ascii="Poppins Light" w:hAnsi="Poppins Light" w:cs="Poppins Light"/>
          <w:sz w:val="15"/>
          <w:szCs w:val="15"/>
        </w:rPr>
        <w:t>i</w:t>
      </w:r>
      <w:r w:rsidR="004304DF">
        <w:rPr>
          <w:rFonts w:ascii="Poppins Light" w:hAnsi="Poppins Light" w:cs="Poppins Light"/>
          <w:sz w:val="15"/>
          <w:szCs w:val="15"/>
        </w:rPr>
        <w:t>n</w:t>
      </w:r>
      <w:r w:rsidR="00EF14E6">
        <w:rPr>
          <w:rFonts w:ascii="Poppins Light" w:hAnsi="Poppins Light" w:cs="Poppins Light"/>
          <w:sz w:val="15"/>
          <w:szCs w:val="15"/>
        </w:rPr>
        <w:t xml:space="preserve"> </w:t>
      </w:r>
      <w:r w:rsidR="006F4DDB">
        <w:rPr>
          <w:rFonts w:ascii="Poppins Light" w:hAnsi="Poppins Light" w:cs="Poppins Light"/>
          <w:sz w:val="15"/>
          <w:szCs w:val="15"/>
        </w:rPr>
        <w:t>2026.</w:t>
      </w:r>
    </w:p>
    <w:p w:rsidR="004A6D6D" w:rsidP="0067716C" w:rsidRDefault="004A6D6D" w14:paraId="443014B8" w14:textId="296316A8">
      <w:pPr>
        <w:spacing w:after="60" w:line="240" w:lineRule="auto"/>
        <w:jc w:val="both"/>
        <w:rPr>
          <w:rFonts w:ascii="Poppins Light" w:hAnsi="Poppins Light" w:cs="Poppins Light"/>
          <w:sz w:val="15"/>
          <w:szCs w:val="15"/>
        </w:rPr>
      </w:pPr>
      <w:r>
        <w:rPr>
          <w:rFonts w:ascii="Poppins Light" w:hAnsi="Poppins Light" w:cs="Poppins Light"/>
          <w:sz w:val="15"/>
          <w:szCs w:val="15"/>
        </w:rPr>
        <w:t>4</w:t>
      </w:r>
      <w:r w:rsidRPr="00B54A6A">
        <w:rPr>
          <w:rFonts w:ascii="Poppins Light" w:hAnsi="Poppins Light" w:cs="Poppins Light"/>
          <w:sz w:val="15"/>
          <w:szCs w:val="15"/>
        </w:rPr>
        <w:t xml:space="preserve">. Les gagnantes et gagnants de chaque tirage </w:t>
      </w:r>
      <w:r>
        <w:rPr>
          <w:rFonts w:ascii="Poppins Light" w:hAnsi="Poppins Light" w:cs="Poppins Light"/>
          <w:sz w:val="15"/>
          <w:szCs w:val="15"/>
        </w:rPr>
        <w:t>régulier</w:t>
      </w:r>
      <w:r w:rsidR="004213C4">
        <w:rPr>
          <w:rFonts w:ascii="Poppins Light" w:hAnsi="Poppins Light" w:cs="Poppins Light"/>
          <w:sz w:val="15"/>
          <w:szCs w:val="15"/>
        </w:rPr>
        <w:t xml:space="preserve"> </w:t>
      </w:r>
      <w:r w:rsidRPr="00B54A6A">
        <w:rPr>
          <w:rFonts w:ascii="Poppins Light" w:hAnsi="Poppins Light" w:cs="Poppins Light"/>
          <w:sz w:val="15"/>
          <w:szCs w:val="15"/>
        </w:rPr>
        <w:t xml:space="preserve">auront le droit de choisir entre une remise en argent de </w:t>
      </w:r>
      <w:r>
        <w:rPr>
          <w:rFonts w:ascii="Poppins Light" w:hAnsi="Poppins Light" w:cs="Poppins Light"/>
          <w:sz w:val="15"/>
          <w:szCs w:val="15"/>
        </w:rPr>
        <w:t>3</w:t>
      </w:r>
      <w:r w:rsidRPr="00B54A6A">
        <w:rPr>
          <w:rFonts w:ascii="Poppins Light" w:hAnsi="Poppins Light" w:cs="Poppins Light"/>
          <w:sz w:val="15"/>
          <w:szCs w:val="15"/>
        </w:rPr>
        <w:t xml:space="preserve"> 000 $ ou un crédit voyage d’une valeur de </w:t>
      </w:r>
      <w:r>
        <w:rPr>
          <w:rFonts w:ascii="Poppins Light" w:hAnsi="Poppins Light" w:cs="Poppins Light"/>
          <w:sz w:val="15"/>
          <w:szCs w:val="15"/>
        </w:rPr>
        <w:t>4</w:t>
      </w:r>
      <w:r w:rsidRPr="00B54A6A">
        <w:rPr>
          <w:rFonts w:ascii="Poppins Light" w:hAnsi="Poppins Light" w:cs="Poppins Light"/>
          <w:sz w:val="15"/>
          <w:szCs w:val="15"/>
        </w:rPr>
        <w:t xml:space="preserve"> 000 $.</w:t>
      </w:r>
    </w:p>
    <w:p w:rsidR="003977D8" w:rsidP="003977D8" w:rsidRDefault="004A6D6D" w14:paraId="6CB2FB10" w14:textId="3D61262A">
      <w:pPr>
        <w:spacing w:after="60" w:line="240" w:lineRule="auto"/>
        <w:jc w:val="both"/>
        <w:rPr>
          <w:rFonts w:ascii="Poppins Light" w:hAnsi="Poppins Light" w:cs="Poppins Light"/>
          <w:sz w:val="15"/>
          <w:szCs w:val="15"/>
        </w:rPr>
      </w:pPr>
      <w:r>
        <w:rPr>
          <w:rFonts w:ascii="Poppins Light" w:hAnsi="Poppins Light" w:cs="Poppins Light"/>
          <w:sz w:val="15"/>
          <w:szCs w:val="15"/>
        </w:rPr>
        <w:t>3. La Loto Voyages procédera à trois tirages supplémentaires les 24 juin 2026, 8 juillet 2026 et 22 juillet 2026</w:t>
      </w:r>
      <w:r w:rsidR="00545A9F">
        <w:rPr>
          <w:rFonts w:ascii="Poppins Light" w:hAnsi="Poppins Light" w:cs="Poppins Light"/>
          <w:sz w:val="15"/>
          <w:szCs w:val="15"/>
        </w:rPr>
        <w:t>, réservés aux</w:t>
      </w:r>
      <w:r w:rsidR="00353468">
        <w:rPr>
          <w:rFonts w:ascii="Poppins Light" w:hAnsi="Poppins Light" w:cs="Poppins Light"/>
          <w:sz w:val="15"/>
          <w:szCs w:val="15"/>
        </w:rPr>
        <w:t xml:space="preserve"> participants </w:t>
      </w:r>
      <w:r w:rsidR="003977D8">
        <w:rPr>
          <w:rFonts w:ascii="Poppins Light" w:hAnsi="Poppins Light" w:cs="Poppins Light"/>
          <w:sz w:val="15"/>
          <w:szCs w:val="15"/>
        </w:rPr>
        <w:t>ayant acheté deux (2) billets ou plus</w:t>
      </w:r>
      <w:r w:rsidR="00353468">
        <w:rPr>
          <w:rFonts w:ascii="Poppins Light" w:hAnsi="Poppins Light" w:cs="Poppins Light"/>
          <w:sz w:val="15"/>
          <w:szCs w:val="15"/>
        </w:rPr>
        <w:t xml:space="preserve">, et aux acheteurs </w:t>
      </w:r>
      <w:r w:rsidR="003977D8">
        <w:rPr>
          <w:rFonts w:ascii="Poppins Light" w:hAnsi="Poppins Light" w:cs="Poppins Light"/>
          <w:sz w:val="15"/>
          <w:szCs w:val="15"/>
        </w:rPr>
        <w:t>ayant référé la Loto Voyages et entrainé la vente de (2) billets ou plus.</w:t>
      </w:r>
    </w:p>
    <w:p w:rsidR="005F08BB" w:rsidP="0067716C" w:rsidRDefault="005F08BB" w14:paraId="2EFDE41C" w14:textId="23A86951">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4. Les tirages auront lieu au cabinet d’experts-comptables Roy, Labrecque, CPA Inc. situé au 5055, boul. Wilfrid</w:t>
      </w:r>
      <w:r w:rsidRPr="00B54A6A" w:rsidR="00F34EFC">
        <w:rPr>
          <w:rFonts w:ascii="Poppins Light" w:hAnsi="Poppins Light" w:cs="Poppins Light"/>
          <w:sz w:val="15"/>
          <w:szCs w:val="15"/>
        </w:rPr>
        <w:t>-</w:t>
      </w:r>
      <w:r w:rsidRPr="00B54A6A">
        <w:rPr>
          <w:rFonts w:ascii="Poppins Light" w:hAnsi="Poppins Light" w:cs="Poppins Light"/>
          <w:sz w:val="15"/>
          <w:szCs w:val="15"/>
        </w:rPr>
        <w:t xml:space="preserve">Hamel, bureau 160, Québec (Québec) G2E 2G6, à 11 h 30. </w:t>
      </w:r>
      <w:r w:rsidRPr="00172733" w:rsidR="00796B97">
        <w:rPr>
          <w:rFonts w:ascii="Poppins Light" w:hAnsi="Poppins Light" w:cs="Poppins Light"/>
          <w:sz w:val="15"/>
          <w:szCs w:val="15"/>
        </w:rPr>
        <w:t>Deux tirages</w:t>
      </w:r>
      <w:r w:rsidRPr="00B54A6A">
        <w:rPr>
          <w:rFonts w:ascii="Poppins Light" w:hAnsi="Poppins Light" w:cs="Poppins Light"/>
          <w:sz w:val="15"/>
          <w:szCs w:val="15"/>
        </w:rPr>
        <w:t xml:space="preserve"> par jour ser</w:t>
      </w:r>
      <w:r w:rsidR="00796B97">
        <w:rPr>
          <w:rFonts w:ascii="Poppins Light" w:hAnsi="Poppins Light" w:cs="Poppins Light"/>
          <w:sz w:val="15"/>
          <w:szCs w:val="15"/>
        </w:rPr>
        <w:t>ont</w:t>
      </w:r>
      <w:r w:rsidRPr="00B54A6A">
        <w:rPr>
          <w:rFonts w:ascii="Poppins Light" w:hAnsi="Poppins Light" w:cs="Poppins Light"/>
          <w:sz w:val="15"/>
          <w:szCs w:val="15"/>
        </w:rPr>
        <w:t xml:space="preserve"> effectué</w:t>
      </w:r>
      <w:r w:rsidR="00796B97">
        <w:rPr>
          <w:rFonts w:ascii="Poppins Light" w:hAnsi="Poppins Light" w:cs="Poppins Light"/>
          <w:sz w:val="15"/>
          <w:szCs w:val="15"/>
        </w:rPr>
        <w:t>s</w:t>
      </w:r>
      <w:r w:rsidRPr="00B54A6A">
        <w:rPr>
          <w:rFonts w:ascii="Poppins Light" w:hAnsi="Poppins Light" w:cs="Poppins Light"/>
          <w:sz w:val="15"/>
          <w:szCs w:val="15"/>
        </w:rPr>
        <w:t xml:space="preserve"> aux dates suivantes :  </w:t>
      </w:r>
      <w:r w:rsidRPr="004A6D6D" w:rsidR="004A6D6D">
        <w:rPr>
          <w:rFonts w:ascii="Poppins Light" w:hAnsi="Poppins Light" w:cs="Poppins Light"/>
          <w:sz w:val="15"/>
          <w:szCs w:val="15"/>
        </w:rPr>
        <w:t>1 avril 2026, 15 avril 2026, 29 avril 2026, 13 mai 2026, 27 mai 2026, 10 juin 2026</w:t>
      </w:r>
      <w:r w:rsidR="00EF14E6">
        <w:rPr>
          <w:rFonts w:ascii="Poppins Light" w:hAnsi="Poppins Light" w:cs="Poppins Light"/>
          <w:sz w:val="15"/>
          <w:szCs w:val="15"/>
        </w:rPr>
        <w:t xml:space="preserve">, </w:t>
      </w:r>
      <w:r w:rsidRPr="59040F6D" w:rsidR="15A8CFAC">
        <w:rPr>
          <w:rFonts w:ascii="Poppins Light" w:hAnsi="Poppins Light" w:cs="Poppins Light"/>
          <w:sz w:val="15"/>
          <w:szCs w:val="15"/>
        </w:rPr>
        <w:t>et un tirage par jour sera effectué aux dates suivantes :</w:t>
      </w:r>
      <w:r w:rsidRPr="59040F6D" w:rsidR="00EF14E6">
        <w:rPr>
          <w:rFonts w:ascii="Poppins Light" w:hAnsi="Poppins Light" w:cs="Poppins Light"/>
          <w:sz w:val="15"/>
          <w:szCs w:val="15"/>
        </w:rPr>
        <w:t xml:space="preserve"> </w:t>
      </w:r>
      <w:r w:rsidR="00EF14E6">
        <w:rPr>
          <w:rFonts w:ascii="Poppins Light" w:hAnsi="Poppins Light" w:cs="Poppins Light"/>
          <w:sz w:val="15"/>
          <w:szCs w:val="15"/>
        </w:rPr>
        <w:t>24 juin 2026, 8 juillet 2026 et 22 juillet 2026.</w:t>
      </w:r>
    </w:p>
    <w:p w:rsidRPr="00B54A6A" w:rsidR="005F08BB" w:rsidP="0067716C" w:rsidRDefault="005F08BB" w14:paraId="5D24E0D5" w14:textId="23BB5ADF">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 xml:space="preserve">5. La valeur totale des prix peut atteindre </w:t>
      </w:r>
      <w:r w:rsidR="004A6D6D">
        <w:rPr>
          <w:rFonts w:ascii="Poppins Light" w:hAnsi="Poppins Light" w:cs="Poppins Light"/>
          <w:sz w:val="15"/>
          <w:szCs w:val="15"/>
        </w:rPr>
        <w:t>48</w:t>
      </w:r>
      <w:r w:rsidRPr="00B54A6A">
        <w:rPr>
          <w:rFonts w:ascii="Poppins Light" w:hAnsi="Poppins Light" w:cs="Poppins Light"/>
          <w:sz w:val="15"/>
          <w:szCs w:val="15"/>
        </w:rPr>
        <w:t xml:space="preserve"> 000 $, advenant que toutes les personnes gagnantes choisissent les crédits voyages.</w:t>
      </w:r>
    </w:p>
    <w:p w:rsidRPr="00B54A6A" w:rsidR="005F08BB" w:rsidP="0067716C" w:rsidRDefault="005F08BB" w14:paraId="61A865E3" w14:textId="49561D53">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 xml:space="preserve">6. Les billets </w:t>
      </w:r>
      <w:r w:rsidR="004A6D6D">
        <w:rPr>
          <w:rFonts w:ascii="Poppins Light" w:hAnsi="Poppins Light" w:cs="Poppins Light"/>
          <w:sz w:val="15"/>
          <w:szCs w:val="15"/>
        </w:rPr>
        <w:t>doivent être payés en</w:t>
      </w:r>
      <w:r w:rsidRPr="00B54A6A">
        <w:rPr>
          <w:rFonts w:ascii="Poppins Light" w:hAnsi="Poppins Light" w:cs="Poppins Light"/>
          <w:sz w:val="15"/>
          <w:szCs w:val="15"/>
        </w:rPr>
        <w:t xml:space="preserve"> un seul versement par chèque, Visa ou MasterCard au montant de 100 $</w:t>
      </w:r>
      <w:r w:rsidR="004A6D6D">
        <w:rPr>
          <w:rFonts w:ascii="Poppins Light" w:hAnsi="Poppins Light" w:cs="Poppins Light"/>
          <w:sz w:val="15"/>
          <w:szCs w:val="15"/>
        </w:rPr>
        <w:t>.</w:t>
      </w:r>
    </w:p>
    <w:p w:rsidRPr="00B54A6A" w:rsidR="005F08BB" w:rsidP="0067716C" w:rsidRDefault="005F08BB" w14:paraId="49E29A3D" w14:textId="0DB2EC65">
      <w:pPr>
        <w:spacing w:after="60" w:line="240" w:lineRule="auto"/>
        <w:jc w:val="both"/>
        <w:rPr>
          <w:rFonts w:ascii="Poppins Light" w:hAnsi="Poppins Light" w:cs="Poppins Light"/>
          <w:sz w:val="15"/>
          <w:szCs w:val="15"/>
        </w:rPr>
      </w:pPr>
      <w:r w:rsidRPr="01EEA0D0" w:rsidR="2212A259">
        <w:rPr>
          <w:rFonts w:ascii="Poppins Light" w:hAnsi="Poppins Light" w:cs="Poppins Light"/>
          <w:sz w:val="15"/>
          <w:szCs w:val="15"/>
        </w:rPr>
        <w:t>7. Le nombre de billets imprimés est de 1</w:t>
      </w:r>
      <w:r w:rsidRPr="01EEA0D0" w:rsidR="0400860A">
        <w:rPr>
          <w:rFonts w:ascii="Poppins Light" w:hAnsi="Poppins Light" w:cs="Poppins Light"/>
          <w:sz w:val="15"/>
          <w:szCs w:val="15"/>
        </w:rPr>
        <w:t>5</w:t>
      </w:r>
      <w:r w:rsidRPr="01EEA0D0" w:rsidR="2212A259">
        <w:rPr>
          <w:rFonts w:ascii="Poppins Light" w:hAnsi="Poppins Light" w:cs="Poppins Light"/>
          <w:sz w:val="15"/>
          <w:szCs w:val="15"/>
        </w:rPr>
        <w:t>00 et ils portent les numéros de 0001 à 1</w:t>
      </w:r>
      <w:r w:rsidRPr="01EEA0D0" w:rsidR="0400860A">
        <w:rPr>
          <w:rFonts w:ascii="Poppins Light" w:hAnsi="Poppins Light" w:cs="Poppins Light"/>
          <w:sz w:val="15"/>
          <w:szCs w:val="15"/>
        </w:rPr>
        <w:t>5</w:t>
      </w:r>
      <w:r w:rsidRPr="01EEA0D0" w:rsidR="2212A259">
        <w:rPr>
          <w:rFonts w:ascii="Poppins Light" w:hAnsi="Poppins Light" w:cs="Poppins Light"/>
          <w:sz w:val="15"/>
          <w:szCs w:val="15"/>
        </w:rPr>
        <w:t xml:space="preserve">00. Le numéro de la licence de tirage de la Régie des alcools, des courses et des jeux (RACJ) apparaissant sur les billets est </w:t>
      </w:r>
      <w:r w:rsidRPr="01EEA0D0" w:rsidR="1E90E801">
        <w:rPr>
          <w:rFonts w:ascii="Poppins Light" w:hAnsi="Poppins Light" w:cs="Poppins Light"/>
          <w:sz w:val="15"/>
          <w:szCs w:val="15"/>
        </w:rPr>
        <w:t>RACJ-</w:t>
      </w:r>
      <w:r w:rsidRPr="01EEA0D0" w:rsidR="0D5839AF">
        <w:rPr>
          <w:rFonts w:ascii="Poppins Light" w:hAnsi="Poppins Light" w:cs="Poppins Light"/>
          <w:sz w:val="15"/>
          <w:szCs w:val="15"/>
        </w:rPr>
        <w:t>L-03530</w:t>
      </w:r>
      <w:r w:rsidRPr="01EEA0D0" w:rsidR="2212A259">
        <w:rPr>
          <w:rFonts w:ascii="Poppins Light" w:hAnsi="Poppins Light" w:cs="Poppins Light"/>
          <w:sz w:val="15"/>
          <w:szCs w:val="15"/>
        </w:rPr>
        <w:t>. Le billet portant le numéro 0000 est imprimé et remis à la RACJ à titre de spécimen.</w:t>
      </w:r>
    </w:p>
    <w:p w:rsidRPr="00B54A6A" w:rsidR="005F08BB" w:rsidP="0067716C" w:rsidRDefault="005F08BB" w14:paraId="1543E8CF" w14:textId="48356AF1">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8. Il n’y a pas de limite au nombre de billets que peut acheter une personne.</w:t>
      </w:r>
    </w:p>
    <w:p w:rsidRPr="00B54A6A" w:rsidR="005F08BB" w:rsidP="0067716C" w:rsidRDefault="005F08BB" w14:paraId="65F4475E" w14:textId="4C8616AE">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 xml:space="preserve">9. Les billets sont en vente jusqu’au </w:t>
      </w:r>
      <w:r w:rsidR="004A6D6D">
        <w:rPr>
          <w:rFonts w:ascii="Poppins Light" w:hAnsi="Poppins Light" w:cs="Poppins Light"/>
          <w:sz w:val="15"/>
          <w:szCs w:val="15"/>
        </w:rPr>
        <w:t>2</w:t>
      </w:r>
      <w:r w:rsidR="0098501B">
        <w:rPr>
          <w:rFonts w:ascii="Poppins Light" w:hAnsi="Poppins Light" w:cs="Poppins Light"/>
          <w:sz w:val="15"/>
          <w:szCs w:val="15"/>
        </w:rPr>
        <w:t>1</w:t>
      </w:r>
      <w:r w:rsidR="006747D9">
        <w:rPr>
          <w:rFonts w:ascii="Poppins Light" w:hAnsi="Poppins Light" w:cs="Poppins Light"/>
          <w:sz w:val="15"/>
          <w:szCs w:val="15"/>
        </w:rPr>
        <w:t xml:space="preserve"> </w:t>
      </w:r>
      <w:r w:rsidR="004A6D6D">
        <w:rPr>
          <w:rFonts w:ascii="Poppins Light" w:hAnsi="Poppins Light" w:cs="Poppins Light"/>
          <w:sz w:val="15"/>
          <w:szCs w:val="15"/>
        </w:rPr>
        <w:t>juillet 2026</w:t>
      </w:r>
      <w:r w:rsidRPr="00B54A6A" w:rsidR="009B5077">
        <w:rPr>
          <w:rFonts w:ascii="Poppins Light" w:hAnsi="Poppins Light" w:cs="Poppins Light"/>
          <w:sz w:val="15"/>
          <w:szCs w:val="15"/>
        </w:rPr>
        <w:t xml:space="preserve"> </w:t>
      </w:r>
      <w:r w:rsidRPr="00B54A6A">
        <w:rPr>
          <w:rFonts w:ascii="Poppins Light" w:hAnsi="Poppins Light" w:cs="Poppins Light"/>
          <w:sz w:val="15"/>
          <w:szCs w:val="15"/>
        </w:rPr>
        <w:t>à 23 h 59</w:t>
      </w:r>
      <w:r w:rsidRPr="00B54A6A" w:rsidR="00B66F84">
        <w:rPr>
          <w:rFonts w:ascii="Poppins Light" w:hAnsi="Poppins Light" w:cs="Poppins Light"/>
          <w:sz w:val="15"/>
          <w:szCs w:val="15"/>
        </w:rPr>
        <w:t xml:space="preserve"> ou jusqu’à épuisement des stocks</w:t>
      </w:r>
      <w:r w:rsidRPr="00B54A6A">
        <w:rPr>
          <w:rFonts w:ascii="Poppins Light" w:hAnsi="Poppins Light" w:cs="Poppins Light"/>
          <w:sz w:val="15"/>
          <w:szCs w:val="15"/>
        </w:rPr>
        <w:t xml:space="preserve">. Cependant, les personnes qui achètent un billet après le </w:t>
      </w:r>
      <w:r w:rsidR="004A6D6D">
        <w:rPr>
          <w:rFonts w:ascii="Poppins Light" w:hAnsi="Poppins Light" w:cs="Poppins Light"/>
          <w:sz w:val="15"/>
          <w:szCs w:val="15"/>
        </w:rPr>
        <w:t>1</w:t>
      </w:r>
      <w:r w:rsidRPr="004A6D6D" w:rsidR="004A6D6D">
        <w:rPr>
          <w:rFonts w:ascii="Poppins Light" w:hAnsi="Poppins Light" w:cs="Poppins Light"/>
          <w:sz w:val="15"/>
          <w:szCs w:val="15"/>
          <w:vertAlign w:val="superscript"/>
        </w:rPr>
        <w:t>er</w:t>
      </w:r>
      <w:r w:rsidR="004A6D6D">
        <w:rPr>
          <w:rFonts w:ascii="Poppins Light" w:hAnsi="Poppins Light" w:cs="Poppins Light"/>
          <w:sz w:val="15"/>
          <w:szCs w:val="15"/>
        </w:rPr>
        <w:t xml:space="preserve"> avril 2026</w:t>
      </w:r>
      <w:r w:rsidRPr="00B54A6A">
        <w:rPr>
          <w:rFonts w:ascii="Poppins Light" w:hAnsi="Poppins Light" w:cs="Poppins Light"/>
          <w:sz w:val="15"/>
          <w:szCs w:val="15"/>
        </w:rPr>
        <w:t xml:space="preserve"> voient leur chance de gagner diminuer selon le nombre de tirages déjà effectués.</w:t>
      </w:r>
    </w:p>
    <w:p w:rsidRPr="00B54A6A" w:rsidR="005F08BB" w:rsidP="0067716C" w:rsidRDefault="005F08BB" w14:paraId="560A7B46" w14:textId="692EA0A4">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10. Chaque billet, des 1</w:t>
      </w:r>
      <w:r w:rsidR="005E4901">
        <w:rPr>
          <w:rFonts w:ascii="Poppins Light" w:hAnsi="Poppins Light" w:cs="Poppins Light"/>
          <w:sz w:val="15"/>
          <w:szCs w:val="15"/>
        </w:rPr>
        <w:t xml:space="preserve"> </w:t>
      </w:r>
      <w:r w:rsidRPr="00B54A6A" w:rsidR="00930B2D">
        <w:rPr>
          <w:rFonts w:ascii="Poppins Light" w:hAnsi="Poppins Light" w:cs="Poppins Light"/>
          <w:sz w:val="15"/>
          <w:szCs w:val="15"/>
        </w:rPr>
        <w:t>5</w:t>
      </w:r>
      <w:r w:rsidRPr="00B54A6A">
        <w:rPr>
          <w:rFonts w:ascii="Poppins Light" w:hAnsi="Poppins Light" w:cs="Poppins Light"/>
          <w:sz w:val="15"/>
          <w:szCs w:val="15"/>
        </w:rPr>
        <w:t>00 émis, donne le droit de gagner un seul prix, ainsi que le</w:t>
      </w:r>
      <w:r w:rsidR="004A6D6D">
        <w:rPr>
          <w:rFonts w:ascii="Poppins Light" w:hAnsi="Poppins Light" w:cs="Poppins Light"/>
          <w:sz w:val="15"/>
          <w:szCs w:val="15"/>
        </w:rPr>
        <w:t>s</w:t>
      </w:r>
      <w:r w:rsidRPr="00B54A6A">
        <w:rPr>
          <w:rFonts w:ascii="Poppins Light" w:hAnsi="Poppins Light" w:cs="Poppins Light"/>
          <w:sz w:val="15"/>
          <w:szCs w:val="15"/>
        </w:rPr>
        <w:t xml:space="preserve"> tirage</w:t>
      </w:r>
      <w:r w:rsidR="004A6D6D">
        <w:rPr>
          <w:rFonts w:ascii="Poppins Light" w:hAnsi="Poppins Light" w:cs="Poppins Light"/>
          <w:sz w:val="15"/>
          <w:szCs w:val="15"/>
        </w:rPr>
        <w:t>s</w:t>
      </w:r>
      <w:r w:rsidRPr="00B54A6A">
        <w:rPr>
          <w:rFonts w:ascii="Poppins Light" w:hAnsi="Poppins Light" w:cs="Poppins Light"/>
          <w:sz w:val="15"/>
          <w:szCs w:val="15"/>
        </w:rPr>
        <w:t xml:space="preserve"> supplémentaire</w:t>
      </w:r>
      <w:r w:rsidR="004A6D6D">
        <w:rPr>
          <w:rFonts w:ascii="Poppins Light" w:hAnsi="Poppins Light" w:cs="Poppins Light"/>
          <w:sz w:val="15"/>
          <w:szCs w:val="15"/>
        </w:rPr>
        <w:t>s si les conditions sont remplies.</w:t>
      </w:r>
    </w:p>
    <w:p w:rsidRPr="00B54A6A" w:rsidR="005F08BB" w:rsidP="0067716C" w:rsidRDefault="005F08BB" w14:paraId="31596622" w14:textId="29CC05C4">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 xml:space="preserve">12. Lorsqu’une personne gagnante choisit le crédit voyage de </w:t>
      </w:r>
      <w:r w:rsidR="004A6D6D">
        <w:rPr>
          <w:rFonts w:ascii="Poppins Light" w:hAnsi="Poppins Light" w:cs="Poppins Light"/>
          <w:sz w:val="15"/>
          <w:szCs w:val="15"/>
        </w:rPr>
        <w:t>4</w:t>
      </w:r>
      <w:r w:rsidRPr="00B54A6A">
        <w:rPr>
          <w:rFonts w:ascii="Poppins Light" w:hAnsi="Poppins Light" w:cs="Poppins Light"/>
          <w:sz w:val="15"/>
          <w:szCs w:val="15"/>
        </w:rPr>
        <w:t xml:space="preserve"> 000 $, celui-ci doit être utilisé chez Groupe Voyages Québec</w:t>
      </w:r>
      <w:r w:rsidR="004A6D6D">
        <w:rPr>
          <w:rFonts w:ascii="Poppins Light" w:hAnsi="Poppins Light" w:cs="Poppins Light"/>
          <w:sz w:val="15"/>
          <w:szCs w:val="15"/>
        </w:rPr>
        <w:t xml:space="preserve"> ou Ugo Voyages</w:t>
      </w:r>
      <w:r w:rsidRPr="00B54A6A">
        <w:rPr>
          <w:rFonts w:ascii="Poppins Light" w:hAnsi="Poppins Light" w:cs="Poppins Light"/>
          <w:sz w:val="15"/>
          <w:szCs w:val="15"/>
        </w:rPr>
        <w:t>. Les frais suivants ne sont pas couverts par le crédit voyage : le transport terrestre aller-retour de la résidence à l’aéroport de départ, les taxes de sortie des pays, s’il y a lieu, les assurances, les vaccins, les documents de voyage et les dépenses personnelles. Le crédit voyage doit être utilisé sur une période de deux ans suivant la date à laquelle il a été gagné. Le prix doit être réclamé dans une période de 100 jours suivant la date à laquelle il a été gagné. Les réservations sont sujettes aux disponibilités et doivent être effectuées au moins trente (30) jours avant la date de départ choisie. Une fois confirmées, elles ne peuvent être modifiées. Un crédit voyage peut être divisé en un maximum de deux voyages différents.</w:t>
      </w:r>
    </w:p>
    <w:p w:rsidRPr="00B54A6A" w:rsidR="005F08BB" w:rsidP="0067716C" w:rsidRDefault="005F08BB" w14:paraId="71552861" w14:textId="44048F6C">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13. Les personnes gagnantes seront contactées rapidement après le tirage et informées de la manière dont elles pourront prendre possession de leur prix. Ces personnes devront signer une formule de déclaration et d’exonération de responsabilité.</w:t>
      </w:r>
    </w:p>
    <w:p w:rsidRPr="00B54A6A" w:rsidR="005F08BB" w:rsidP="0067716C" w:rsidRDefault="005F08BB" w14:paraId="3AE7A43F" w14:textId="203B699C">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 xml:space="preserve">14. Les noms des personnes gagnantes seront rapidement dévoilés sur notre page Facebook (www.facebook.com/fondationmf) et sur la page </w:t>
      </w:r>
      <w:r w:rsidRPr="00B54A6A" w:rsidR="0035131A">
        <w:rPr>
          <w:rFonts w:ascii="Poppins Light" w:hAnsi="Poppins Light" w:cs="Poppins Light"/>
          <w:sz w:val="15"/>
          <w:szCs w:val="15"/>
        </w:rPr>
        <w:t>Loto-Voyages</w:t>
      </w:r>
      <w:r w:rsidRPr="00B54A6A">
        <w:rPr>
          <w:rFonts w:ascii="Poppins Light" w:hAnsi="Poppins Light" w:cs="Poppins Light"/>
          <w:sz w:val="15"/>
          <w:szCs w:val="15"/>
        </w:rPr>
        <w:t xml:space="preserve"> de notre site web (</w:t>
      </w:r>
      <w:r w:rsidRPr="00B54A6A" w:rsidR="0035131A">
        <w:rPr>
          <w:rFonts w:ascii="Poppins Light" w:hAnsi="Poppins Light" w:cs="Poppins Light"/>
          <w:sz w:val="15"/>
          <w:szCs w:val="15"/>
        </w:rPr>
        <w:t>https://fondationmf.ca/nos-collectes/loto-voyages/</w:t>
      </w:r>
      <w:r w:rsidRPr="00B54A6A">
        <w:rPr>
          <w:rFonts w:ascii="Poppins Light" w:hAnsi="Poppins Light" w:cs="Poppins Light"/>
          <w:sz w:val="15"/>
          <w:szCs w:val="15"/>
        </w:rPr>
        <w:t>).</w:t>
      </w:r>
    </w:p>
    <w:p w:rsidR="005F08BB" w:rsidP="0067716C" w:rsidRDefault="005F08BB" w14:paraId="741F8269" w14:textId="0A07659E">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15. En participant, toute personne gagnante s’engage à accepter son prix tel que décerné, à ne pas le transférer ou le substituer à un autre prix ou l’échanger en tout ou en partie pour de l’argent. Toute personne gagnante autorise la Fondation à utiliser son nom, sa photographie, son lieu de résidence, sa voix et/ou image à des fins publicitaires, et ce, sans aucune forme de rémunération.</w:t>
      </w:r>
    </w:p>
    <w:p w:rsidRPr="00B54A6A" w:rsidR="000921BB" w:rsidP="0067716C" w:rsidRDefault="00172733" w14:paraId="21EA57ED" w14:textId="39ECF5F7">
      <w:pPr>
        <w:spacing w:after="60" w:line="240" w:lineRule="auto"/>
        <w:jc w:val="both"/>
        <w:rPr>
          <w:rFonts w:ascii="Poppins Light" w:hAnsi="Poppins Light" w:cs="Poppins Light"/>
          <w:sz w:val="15"/>
          <w:szCs w:val="15"/>
        </w:rPr>
      </w:pPr>
      <w:r>
        <w:rPr>
          <w:rFonts w:ascii="Poppins Light" w:hAnsi="Poppins Light" w:cs="Poppins Light"/>
          <w:sz w:val="15"/>
          <w:szCs w:val="15"/>
        </w:rPr>
        <w:t>16</w:t>
      </w:r>
      <w:r w:rsidRPr="00172733" w:rsidR="000921BB">
        <w:rPr>
          <w:rFonts w:ascii="Poppins Light" w:hAnsi="Poppins Light" w:cs="Poppins Light"/>
          <w:sz w:val="15"/>
          <w:szCs w:val="15"/>
        </w:rPr>
        <w:t>. Dans l’éventualité où la personne détentrice du billet décède, le liquidateur testamentaire</w:t>
      </w:r>
      <w:r w:rsidRPr="00172733" w:rsidR="009104EA">
        <w:rPr>
          <w:rFonts w:ascii="Poppins Light" w:hAnsi="Poppins Light" w:cs="Poppins Light"/>
          <w:sz w:val="15"/>
          <w:szCs w:val="15"/>
        </w:rPr>
        <w:t xml:space="preserve"> </w:t>
      </w:r>
      <w:r w:rsidRPr="00172733" w:rsidR="00514E65">
        <w:rPr>
          <w:rFonts w:ascii="Poppins Light" w:hAnsi="Poppins Light" w:cs="Poppins Light"/>
          <w:sz w:val="15"/>
          <w:szCs w:val="15"/>
        </w:rPr>
        <w:t>remettra le billet à l’héritier</w:t>
      </w:r>
      <w:r w:rsidRPr="00172733" w:rsidR="005B3FE4">
        <w:rPr>
          <w:rFonts w:ascii="Poppins Light" w:hAnsi="Poppins Light" w:cs="Poppins Light"/>
          <w:sz w:val="15"/>
          <w:szCs w:val="15"/>
        </w:rPr>
        <w:t xml:space="preserve"> ayant accepté la succession</w:t>
      </w:r>
      <w:r w:rsidRPr="00172733" w:rsidR="00514E65">
        <w:rPr>
          <w:rFonts w:ascii="Poppins Light" w:hAnsi="Poppins Light" w:cs="Poppins Light"/>
          <w:sz w:val="15"/>
          <w:szCs w:val="15"/>
        </w:rPr>
        <w:t>.</w:t>
      </w:r>
    </w:p>
    <w:p w:rsidRPr="00B54A6A" w:rsidR="005F08BB" w:rsidP="0067716C" w:rsidRDefault="005F08BB" w14:paraId="22A00EBE" w14:textId="177775AF">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1</w:t>
      </w:r>
      <w:r w:rsidR="00172733">
        <w:rPr>
          <w:rFonts w:ascii="Poppins Light" w:hAnsi="Poppins Light" w:cs="Poppins Light"/>
          <w:sz w:val="15"/>
          <w:szCs w:val="15"/>
        </w:rPr>
        <w:t>7</w:t>
      </w:r>
      <w:r w:rsidRPr="00B54A6A">
        <w:rPr>
          <w:rFonts w:ascii="Poppins Light" w:hAnsi="Poppins Light" w:cs="Poppins Light"/>
          <w:sz w:val="15"/>
          <w:szCs w:val="15"/>
        </w:rPr>
        <w:t xml:space="preserve">. Tout billet falsifié, mutilé, modifié ou de </w:t>
      </w:r>
      <w:proofErr w:type="gramStart"/>
      <w:r w:rsidRPr="00B54A6A">
        <w:rPr>
          <w:rFonts w:ascii="Poppins Light" w:hAnsi="Poppins Light" w:cs="Poppins Light"/>
          <w:sz w:val="15"/>
          <w:szCs w:val="15"/>
        </w:rPr>
        <w:t>quelqu</w:t>
      </w:r>
      <w:r w:rsidRPr="00B54A6A" w:rsidR="005D6118">
        <w:rPr>
          <w:rFonts w:ascii="Poppins Light" w:hAnsi="Poppins Light" w:cs="Poppins Light"/>
          <w:sz w:val="15"/>
          <w:szCs w:val="15"/>
        </w:rPr>
        <w:t xml:space="preserve">e </w:t>
      </w:r>
      <w:r w:rsidRPr="00B54A6A">
        <w:rPr>
          <w:rFonts w:ascii="Poppins Light" w:hAnsi="Poppins Light" w:cs="Poppins Light"/>
          <w:sz w:val="15"/>
          <w:szCs w:val="15"/>
        </w:rPr>
        <w:t>autre façon altéré</w:t>
      </w:r>
      <w:proofErr w:type="gramEnd"/>
      <w:r w:rsidRPr="00B54A6A">
        <w:rPr>
          <w:rFonts w:ascii="Poppins Light" w:hAnsi="Poppins Light" w:cs="Poppins Light"/>
          <w:sz w:val="15"/>
          <w:szCs w:val="15"/>
        </w:rPr>
        <w:t xml:space="preserve"> ou qui provient d’une source de distribution non autorisée ou qui résulte d’une erreur mécanique, humaine ou autre survenue au cours du processus d’impression sera </w:t>
      </w:r>
      <w:proofErr w:type="gramStart"/>
      <w:r w:rsidRPr="00B54A6A">
        <w:rPr>
          <w:rFonts w:ascii="Poppins Light" w:hAnsi="Poppins Light" w:cs="Poppins Light"/>
          <w:sz w:val="15"/>
          <w:szCs w:val="15"/>
        </w:rPr>
        <w:t>rejeté</w:t>
      </w:r>
      <w:proofErr w:type="gramEnd"/>
      <w:r w:rsidRPr="00B54A6A">
        <w:rPr>
          <w:rFonts w:ascii="Poppins Light" w:hAnsi="Poppins Light" w:cs="Poppins Light"/>
          <w:sz w:val="15"/>
          <w:szCs w:val="15"/>
        </w:rPr>
        <w:t xml:space="preserve"> pour nullité.</w:t>
      </w:r>
    </w:p>
    <w:p w:rsidRPr="00B54A6A" w:rsidR="005F08BB" w:rsidP="0067716C" w:rsidRDefault="005F08BB" w14:paraId="2932A52B" w14:textId="28D77709">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1</w:t>
      </w:r>
      <w:r w:rsidR="00172733">
        <w:rPr>
          <w:rFonts w:ascii="Poppins Light" w:hAnsi="Poppins Light" w:cs="Poppins Light"/>
          <w:sz w:val="15"/>
          <w:szCs w:val="15"/>
        </w:rPr>
        <w:t>8</w:t>
      </w:r>
      <w:r w:rsidRPr="00B54A6A">
        <w:rPr>
          <w:rFonts w:ascii="Poppins Light" w:hAnsi="Poppins Light" w:cs="Poppins Light"/>
          <w:sz w:val="15"/>
          <w:szCs w:val="15"/>
        </w:rPr>
        <w:t>. La Fondation Monique-Fitz-Back, Groupe Voyages Québec, ainsi que tout autre intervenant relié à cette loterie n’assument aucune</w:t>
      </w:r>
      <w:r w:rsidRPr="00B54A6A" w:rsidR="005D6118">
        <w:rPr>
          <w:rFonts w:ascii="Poppins Light" w:hAnsi="Poppins Light" w:cs="Poppins Light"/>
          <w:sz w:val="15"/>
          <w:szCs w:val="15"/>
        </w:rPr>
        <w:t xml:space="preserve"> </w:t>
      </w:r>
      <w:r w:rsidRPr="00B54A6A">
        <w:rPr>
          <w:rFonts w:ascii="Poppins Light" w:hAnsi="Poppins Light" w:cs="Poppins Light"/>
          <w:sz w:val="15"/>
          <w:szCs w:val="15"/>
        </w:rPr>
        <w:t>responsabilité quant à tous dommages que les personnes gagnantes pourraient subir en raison de leur participation à la présente loterie et de l’acceptation et de l’utilisation de leur prix.</w:t>
      </w:r>
    </w:p>
    <w:p w:rsidRPr="00B54A6A" w:rsidR="005F08BB" w:rsidP="0067716C" w:rsidRDefault="005F08BB" w14:paraId="16F71DD1" w14:textId="7332AF20">
      <w:pPr>
        <w:spacing w:after="60" w:line="240" w:lineRule="auto"/>
        <w:jc w:val="both"/>
        <w:rPr>
          <w:rFonts w:ascii="Poppins Light" w:hAnsi="Poppins Light" w:cs="Poppins Light"/>
          <w:sz w:val="15"/>
          <w:szCs w:val="15"/>
        </w:rPr>
      </w:pPr>
      <w:r w:rsidRPr="00B54A6A">
        <w:rPr>
          <w:rFonts w:ascii="Poppins Light" w:hAnsi="Poppins Light" w:cs="Poppins Light"/>
          <w:sz w:val="15"/>
          <w:szCs w:val="15"/>
        </w:rPr>
        <w:t>1</w:t>
      </w:r>
      <w:r w:rsidR="00172733">
        <w:rPr>
          <w:rFonts w:ascii="Poppins Light" w:hAnsi="Poppins Light" w:cs="Poppins Light"/>
          <w:sz w:val="15"/>
          <w:szCs w:val="15"/>
        </w:rPr>
        <w:t>9</w:t>
      </w:r>
      <w:r w:rsidRPr="00B54A6A">
        <w:rPr>
          <w:rFonts w:ascii="Poppins Light" w:hAnsi="Poppins Light" w:cs="Poppins Light"/>
          <w:sz w:val="15"/>
          <w:szCs w:val="15"/>
        </w:rPr>
        <w:t xml:space="preserve">. Seules les personnes âgées de 18 ans ou plus </w:t>
      </w:r>
      <w:r w:rsidRPr="00B54A6A" w:rsidR="0052708D">
        <w:rPr>
          <w:rFonts w:ascii="Poppins Light" w:hAnsi="Poppins Light" w:cs="Poppins Light"/>
          <w:sz w:val="15"/>
          <w:szCs w:val="15"/>
        </w:rPr>
        <w:t xml:space="preserve">et résidant au Québec </w:t>
      </w:r>
      <w:r w:rsidRPr="00B54A6A">
        <w:rPr>
          <w:rFonts w:ascii="Poppins Light" w:hAnsi="Poppins Light" w:cs="Poppins Light"/>
          <w:sz w:val="15"/>
          <w:szCs w:val="15"/>
        </w:rPr>
        <w:t>sont admissibles à la Loto Voyages.</w:t>
      </w:r>
    </w:p>
    <w:p w:rsidR="00B54A6A" w:rsidP="0067716C" w:rsidRDefault="00172733" w14:paraId="1B6E7C99" w14:textId="011AB1B8">
      <w:pPr>
        <w:spacing w:after="60" w:line="240" w:lineRule="auto"/>
        <w:jc w:val="both"/>
        <w:rPr>
          <w:rFonts w:ascii="Poppins Light" w:hAnsi="Poppins Light" w:cs="Poppins Light"/>
          <w:sz w:val="15"/>
          <w:szCs w:val="15"/>
        </w:rPr>
      </w:pPr>
      <w:r>
        <w:rPr>
          <w:rFonts w:ascii="Poppins Light" w:hAnsi="Poppins Light" w:cs="Poppins Light"/>
          <w:sz w:val="15"/>
          <w:szCs w:val="15"/>
        </w:rPr>
        <w:t>20</w:t>
      </w:r>
      <w:r w:rsidRPr="00B54A6A" w:rsidR="005F08BB">
        <w:rPr>
          <w:rFonts w:ascii="Poppins Light" w:hAnsi="Poppins Light" w:cs="Poppins Light"/>
          <w:sz w:val="15"/>
          <w:szCs w:val="15"/>
        </w:rPr>
        <w:t>. Tous les prix qui ne seront pas dûment réclamés avant la date limite applicable seront annulés. Tous les prix réclamés par des personnes mineures seront annulés.</w:t>
      </w:r>
    </w:p>
    <w:sectPr w:rsidR="00B54A6A" w:rsidSect="005F08BB">
      <w:pgSz w:w="12240" w:h="15840"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Light">
    <w:altName w:val="Nirmala UI"/>
    <w:panose1 w:val="00000400000000000000"/>
    <w:charset w:val="00"/>
    <w:family w:val="auto"/>
    <w:pitch w:val="variable"/>
    <w:sig w:usb0="00008007" w:usb1="00000000" w:usb2="00000000" w:usb3="00000000" w:csb0="00000093" w:csb1="00000000"/>
  </w:font>
  <w:font w:name="Poppins">
    <w:altName w:val="Nirmala UI"/>
    <w:panose1 w:val="000005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BB"/>
    <w:rsid w:val="000921BB"/>
    <w:rsid w:val="000E3D55"/>
    <w:rsid w:val="001633E4"/>
    <w:rsid w:val="00172733"/>
    <w:rsid w:val="001837A4"/>
    <w:rsid w:val="00214C2F"/>
    <w:rsid w:val="00237448"/>
    <w:rsid w:val="002549DB"/>
    <w:rsid w:val="002A5F7E"/>
    <w:rsid w:val="002D503D"/>
    <w:rsid w:val="002D763C"/>
    <w:rsid w:val="00320B94"/>
    <w:rsid w:val="00322BFB"/>
    <w:rsid w:val="0035131A"/>
    <w:rsid w:val="00353468"/>
    <w:rsid w:val="00386677"/>
    <w:rsid w:val="00392155"/>
    <w:rsid w:val="003977D8"/>
    <w:rsid w:val="0040506E"/>
    <w:rsid w:val="004213C4"/>
    <w:rsid w:val="004304DF"/>
    <w:rsid w:val="004465E5"/>
    <w:rsid w:val="004A6D6D"/>
    <w:rsid w:val="004E726D"/>
    <w:rsid w:val="00514E65"/>
    <w:rsid w:val="0052708D"/>
    <w:rsid w:val="00545A9F"/>
    <w:rsid w:val="0057678E"/>
    <w:rsid w:val="005B3FE4"/>
    <w:rsid w:val="005D6118"/>
    <w:rsid w:val="005E4901"/>
    <w:rsid w:val="005F08BB"/>
    <w:rsid w:val="005F751C"/>
    <w:rsid w:val="0062267F"/>
    <w:rsid w:val="006747D9"/>
    <w:rsid w:val="0067716C"/>
    <w:rsid w:val="00694A5C"/>
    <w:rsid w:val="006C5D9B"/>
    <w:rsid w:val="006E0401"/>
    <w:rsid w:val="006E50C2"/>
    <w:rsid w:val="006F4DDB"/>
    <w:rsid w:val="00714B81"/>
    <w:rsid w:val="00757F3C"/>
    <w:rsid w:val="00796B97"/>
    <w:rsid w:val="007A3DF1"/>
    <w:rsid w:val="007D26D7"/>
    <w:rsid w:val="007D3927"/>
    <w:rsid w:val="00820346"/>
    <w:rsid w:val="0089383E"/>
    <w:rsid w:val="008C1032"/>
    <w:rsid w:val="008C3887"/>
    <w:rsid w:val="009104EA"/>
    <w:rsid w:val="00913C5C"/>
    <w:rsid w:val="00930B2D"/>
    <w:rsid w:val="009729E8"/>
    <w:rsid w:val="0098501B"/>
    <w:rsid w:val="009A0968"/>
    <w:rsid w:val="009B5077"/>
    <w:rsid w:val="00A155FA"/>
    <w:rsid w:val="00A26340"/>
    <w:rsid w:val="00A62B72"/>
    <w:rsid w:val="00AA49AC"/>
    <w:rsid w:val="00AD4239"/>
    <w:rsid w:val="00B177F5"/>
    <w:rsid w:val="00B17843"/>
    <w:rsid w:val="00B346CC"/>
    <w:rsid w:val="00B425FA"/>
    <w:rsid w:val="00B451DA"/>
    <w:rsid w:val="00B54A6A"/>
    <w:rsid w:val="00B6072A"/>
    <w:rsid w:val="00B66F84"/>
    <w:rsid w:val="00BE4772"/>
    <w:rsid w:val="00BF6E60"/>
    <w:rsid w:val="00C10B53"/>
    <w:rsid w:val="00C56800"/>
    <w:rsid w:val="00C73A22"/>
    <w:rsid w:val="00D046D6"/>
    <w:rsid w:val="00D14BBF"/>
    <w:rsid w:val="00D2672A"/>
    <w:rsid w:val="00D65C96"/>
    <w:rsid w:val="00D719DA"/>
    <w:rsid w:val="00DC0228"/>
    <w:rsid w:val="00E55D8C"/>
    <w:rsid w:val="00EA3AD5"/>
    <w:rsid w:val="00EF14E6"/>
    <w:rsid w:val="00F3421B"/>
    <w:rsid w:val="00F34EFC"/>
    <w:rsid w:val="00F452B1"/>
    <w:rsid w:val="00F74F12"/>
    <w:rsid w:val="00FB71F7"/>
    <w:rsid w:val="00FE0BC6"/>
    <w:rsid w:val="01EEA0D0"/>
    <w:rsid w:val="0400860A"/>
    <w:rsid w:val="0D5839AF"/>
    <w:rsid w:val="15A8CFAC"/>
    <w:rsid w:val="1E90E801"/>
    <w:rsid w:val="2212A259"/>
    <w:rsid w:val="59040F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0A4E"/>
  <w15:chartTrackingRefBased/>
  <w15:docId w15:val="{99C1531B-E8BB-409F-837D-31419D39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237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16f7c2-acca-4c0a-ad8b-851c4ca3b98a">
      <Terms xmlns="http://schemas.microsoft.com/office/infopath/2007/PartnerControls"/>
    </lcf76f155ced4ddcb4097134ff3c332f>
    <TaxCatchAll xmlns="cab169a5-5b39-42ef-8e18-54118cde9db3" xsi:nil="true"/>
    <_ip_UnifiedCompliancePolicyUIAction xmlns="http://schemas.microsoft.com/sharepoint/v3" xsi:nil="true"/>
    <Fournisseur xmlns="0616f7c2-acca-4c0a-ad8b-851c4ca3b98a" xsi:nil="true"/>
    <Montant xmlns="0616f7c2-acca-4c0a-ad8b-851c4ca3b98a" xsi:nil="true"/>
    <Projet_x00e0_affecter xmlns="0616f7c2-acca-4c0a-ad8b-851c4ca3b98a" xsi:nil="true"/>
    <_ip_UnifiedCompliancePolicyProperties xmlns="http://schemas.microsoft.com/sharepoint/v3" xsi:nil="true"/>
    <celine xmlns="0616f7c2-acca-4c0a-ad8b-851c4ca3b98a" xsi:nil="true"/>
    <Note xmlns="0616f7c2-acca-4c0a-ad8b-851c4ca3b98a" xsi:nil="true"/>
    <Num_x00e9_roFacture xmlns="0616f7c2-acca-4c0a-ad8b-851c4ca3b9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4428C731D03D4C95B3CB08F5C73F03" ma:contentTypeVersion="27" ma:contentTypeDescription="Crée un document." ma:contentTypeScope="" ma:versionID="b2aec27d32f413210a55b9b14ac17afb">
  <xsd:schema xmlns:xsd="http://www.w3.org/2001/XMLSchema" xmlns:xs="http://www.w3.org/2001/XMLSchema" xmlns:p="http://schemas.microsoft.com/office/2006/metadata/properties" xmlns:ns1="http://schemas.microsoft.com/sharepoint/v3" xmlns:ns2="0616f7c2-acca-4c0a-ad8b-851c4ca3b98a" xmlns:ns3="cab169a5-5b39-42ef-8e18-54118cde9db3" targetNamespace="http://schemas.microsoft.com/office/2006/metadata/properties" ma:root="true" ma:fieldsID="3372f55e1b64f7c15bcda9b7c86e1ff2" ns1:_="" ns2:_="" ns3:_="">
    <xsd:import namespace="http://schemas.microsoft.com/sharepoint/v3"/>
    <xsd:import namespace="0616f7c2-acca-4c0a-ad8b-851c4ca3b98a"/>
    <xsd:import namespace="cab169a5-5b39-42ef-8e18-54118cde9db3"/>
    <xsd:element name="properties">
      <xsd:complexType>
        <xsd:sequence>
          <xsd:element name="documentManagement">
            <xsd:complexType>
              <xsd:all>
                <xsd:element ref="ns2:Fournisseur" minOccurs="0"/>
                <xsd:element ref="ns2:Montant" minOccurs="0"/>
                <xsd:element ref="ns2:Projet_x00e0_affecter" minOccurs="0"/>
                <xsd:element ref="ns2:Note" minOccurs="0"/>
                <xsd:element ref="ns2:Num_x00e9_roFacture"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Metadata" minOccurs="0"/>
                <xsd:element ref="ns2:celin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étés de la stratégie de conformité unifiée" ma:hidden="true" ma:internalName="_ip_UnifiedCompliancePolicyProperties" ma:readOnly="false">
      <xsd:simpleType>
        <xsd:restriction base="dms:Note"/>
      </xsd:simpleType>
    </xsd:element>
    <xsd:element name="_ip_UnifiedCompliancePolicyUIAction" ma:index="24" nillable="true" ma:displayName="Action d’interface utilisateur de la stratégie de conformité unifiée"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6f7c2-acca-4c0a-ad8b-851c4ca3b98a" elementFormDefault="qualified">
    <xsd:import namespace="http://schemas.microsoft.com/office/2006/documentManagement/types"/>
    <xsd:import namespace="http://schemas.microsoft.com/office/infopath/2007/PartnerControls"/>
    <xsd:element name="Fournisseur" ma:index="3" nillable="true" ma:displayName="Fournisseur" ma:format="Dropdown" ma:internalName="Fournisseur" ma:readOnly="false">
      <xsd:simpleType>
        <xsd:restriction base="dms:Text">
          <xsd:maxLength value="255"/>
        </xsd:restriction>
      </xsd:simpleType>
    </xsd:element>
    <xsd:element name="Montant" ma:index="4" nillable="true" ma:displayName="Montant" ma:format="123,456.00 $ (Kanada)" ma:LCID="3084" ma:internalName="Montant" ma:readOnly="false">
      <xsd:simpleType>
        <xsd:restriction base="dms:Currency"/>
      </xsd:simpleType>
    </xsd:element>
    <xsd:element name="Projet_x00e0_affecter" ma:index="5" nillable="true" ma:displayName="Projet à affecter" ma:format="Dropdown" ma:internalName="Projet_x00e0_affecter" ma:readOnly="false">
      <xsd:simpleType>
        <xsd:restriction base="dms:Choice">
          <xsd:enumeration value="1 - Opérations Fondation"/>
          <xsd:enumeration value="2 - Jeunesse ACTES"/>
          <xsd:enumeration value="18 - Encan"/>
          <xsd:enumeration value="33 - Alliance pour l'engagement jeunesse"/>
          <xsd:enumeration value="37 - Sors de ta bulle"/>
          <xsd:enumeration value="37-2 - SJCC24"/>
          <xsd:enumeration value="44 - GMR - Écoles"/>
          <xsd:enumeration value="46 - Bourse Samare"/>
          <xsd:enumeration value="50 - Enseigner dehors"/>
          <xsd:enumeration value="4200 - Vivre ensemble à l'école"/>
          <xsd:enumeration value="4201 - La diverté... à livre ouvert"/>
          <xsd:enumeration value="4202 - COP Vivre ensemble"/>
          <xsd:enumeration value="6009 - Lovo Voyages"/>
        </xsd:restriction>
      </xsd:simpleType>
    </xsd:element>
    <xsd:element name="Note" ma:index="6" nillable="true" ma:displayName="Note" ma:format="Dropdown" ma:internalName="Note" ma:readOnly="false">
      <xsd:simpleType>
        <xsd:restriction base="dms:Note">
          <xsd:maxLength value="255"/>
        </xsd:restriction>
      </xsd:simpleType>
    </xsd:element>
    <xsd:element name="Num_x00e9_roFacture" ma:index="7" nillable="true" ma:displayName="Numéro Facture" ma:format="Dropdown" ma:internalName="Num_x00e9_roFacture" ma:readOnly="false">
      <xsd:simpleType>
        <xsd:restriction base="dms:Text">
          <xsd:maxLength value="255"/>
        </xsd:restriction>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a7ff132-6d21-448e-8ba7-2bb884a6c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celine" ma:index="31" nillable="true" ma:displayName="celine" ma:format="Dropdown" ma:hidden="true" ma:internalName="celine" ma:readOnly="false">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169a5-5b39-42ef-8e18-54118cde9d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93186a-7700-47f0-b98c-849540deb061}" ma:internalName="TaxCatchAll" ma:readOnly="false" ma:showField="CatchAllData" ma:web="cab169a5-5b39-42ef-8e18-54118cde9d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DF5CD-C2DC-4983-BFF9-A0EBD7CF9EB9}">
  <ds:schemaRefs>
    <ds:schemaRef ds:uri="http://schemas.microsoft.com/office/2006/metadata/properties"/>
    <ds:schemaRef ds:uri="http://schemas.microsoft.com/office/infopath/2007/PartnerControls"/>
    <ds:schemaRef ds:uri="0616f7c2-acca-4c0a-ad8b-851c4ca3b98a"/>
    <ds:schemaRef ds:uri="cab169a5-5b39-42ef-8e18-54118cde9db3"/>
    <ds:schemaRef ds:uri="http://schemas.microsoft.com/sharepoint/v3"/>
  </ds:schemaRefs>
</ds:datastoreItem>
</file>

<file path=customXml/itemProps2.xml><?xml version="1.0" encoding="utf-8"?>
<ds:datastoreItem xmlns:ds="http://schemas.openxmlformats.org/officeDocument/2006/customXml" ds:itemID="{A9340E2C-8295-4B78-BC07-92C0B4EE8CA0}">
  <ds:schemaRefs>
    <ds:schemaRef ds:uri="http://schemas.microsoft.com/sharepoint/v3/contenttype/forms"/>
  </ds:schemaRefs>
</ds:datastoreItem>
</file>

<file path=customXml/itemProps3.xml><?xml version="1.0" encoding="utf-8"?>
<ds:datastoreItem xmlns:ds="http://schemas.openxmlformats.org/officeDocument/2006/customXml" ds:itemID="{8FD0BFCF-C81E-481E-B057-31735B108B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Isabelle Miller-Cantin</dc:creator>
  <keywords/>
  <dc:description/>
  <lastModifiedBy>Roxanne Paquet</lastModifiedBy>
  <revision>3</revision>
  <lastPrinted>2023-01-27T16:49:00.0000000Z</lastPrinted>
  <dcterms:created xsi:type="dcterms:W3CDTF">2026-03-20T14:46:00.0000000Z</dcterms:created>
  <dcterms:modified xsi:type="dcterms:W3CDTF">2026-03-20T20:18:17.3991406Z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0x0101007F4428C731D03D4C95B3CB08F5C73F03</vt:lpwstr>
  </property>
  <property fmtid="{D5CDD505-2E9C-101B-9397-08002B2CF9AE}" pid="3" name="Order">
    <vt:r8>9716000</vt:r8>
  </property>
  <property fmtid="{D5CDD505-2E9C-101B-9397-08002B2CF9AE}" pid="4" name="MediaServiceImageTags">
    <vt:lpwstr/>
  </property>
  <property fmtid="{D5CDD505-2E9C-101B-9397-08002B2CF9AE}" pid="5" name="État de validation">
    <vt:lpwstr>Impayé - En attente d'approbation</vt:lpwstr>
  </property>
</Properties>
</file>